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52" w:rsidRDefault="002D5E52" w:rsidP="002D5E5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Олимпиада школьников по литературе</w:t>
      </w:r>
    </w:p>
    <w:p w:rsidR="002D5E52" w:rsidRDefault="00A37131" w:rsidP="00A37131">
      <w:pPr>
        <w:ind w:firstLine="709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65716D">
        <w:rPr>
          <w:b/>
          <w:i/>
          <w:sz w:val="28"/>
          <w:szCs w:val="28"/>
        </w:rPr>
        <w:t>Из опыта работы</w:t>
      </w:r>
      <w:r>
        <w:rPr>
          <w:b/>
          <w:i/>
          <w:sz w:val="28"/>
          <w:szCs w:val="28"/>
        </w:rPr>
        <w:t>)</w:t>
      </w:r>
    </w:p>
    <w:p w:rsidR="002D5E52" w:rsidRDefault="002D5E52" w:rsidP="002D5E5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Дорогие учителя!</w:t>
      </w:r>
    </w:p>
    <w:p w:rsidR="003E6C72" w:rsidRDefault="002D5E52" w:rsidP="002D5E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</w:t>
      </w:r>
      <w:r w:rsidR="003E6C72">
        <w:rPr>
          <w:sz w:val="28"/>
          <w:szCs w:val="28"/>
        </w:rPr>
        <w:t xml:space="preserve">готовите </w:t>
      </w:r>
      <w:r>
        <w:rPr>
          <w:sz w:val="28"/>
          <w:szCs w:val="28"/>
        </w:rPr>
        <w:t>ученик</w:t>
      </w:r>
      <w:r w:rsidR="003E6C72">
        <w:rPr>
          <w:sz w:val="28"/>
          <w:szCs w:val="28"/>
        </w:rPr>
        <w:t>ов к</w:t>
      </w:r>
      <w:r>
        <w:rPr>
          <w:sz w:val="28"/>
          <w:szCs w:val="28"/>
        </w:rPr>
        <w:t xml:space="preserve"> участи</w:t>
      </w:r>
      <w:r w:rsidR="003E6C72">
        <w:rPr>
          <w:sz w:val="28"/>
          <w:szCs w:val="28"/>
        </w:rPr>
        <w:t>ю</w:t>
      </w:r>
      <w:r>
        <w:rPr>
          <w:sz w:val="28"/>
          <w:szCs w:val="28"/>
        </w:rPr>
        <w:t xml:space="preserve"> во Всероссийской олимпиаде школьников по литературе, помните о </w:t>
      </w:r>
      <w:r w:rsidR="00153CA8">
        <w:rPr>
          <w:sz w:val="28"/>
          <w:szCs w:val="28"/>
        </w:rPr>
        <w:t>простых вещах:</w:t>
      </w:r>
    </w:p>
    <w:p w:rsidR="00153CA8" w:rsidRPr="00424634" w:rsidRDefault="002D5E52" w:rsidP="00424634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424634">
        <w:rPr>
          <w:sz w:val="28"/>
          <w:szCs w:val="28"/>
        </w:rPr>
        <w:t xml:space="preserve">интеллектуальный потенциал </w:t>
      </w:r>
      <w:r w:rsidR="00153CA8" w:rsidRPr="00424634">
        <w:rPr>
          <w:sz w:val="28"/>
          <w:szCs w:val="28"/>
        </w:rPr>
        <w:t xml:space="preserve">наших детей </w:t>
      </w:r>
      <w:r w:rsidRPr="00424634">
        <w:rPr>
          <w:sz w:val="28"/>
          <w:szCs w:val="28"/>
        </w:rPr>
        <w:t>год от года растет,</w:t>
      </w:r>
    </w:p>
    <w:p w:rsidR="00153CA8" w:rsidRPr="00424634" w:rsidRDefault="00153CA8" w:rsidP="00424634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424634">
        <w:rPr>
          <w:sz w:val="28"/>
          <w:szCs w:val="28"/>
        </w:rPr>
        <w:t xml:space="preserve">у вступивших на этот путь учеников </w:t>
      </w:r>
      <w:r w:rsidR="003E6C72" w:rsidRPr="00424634">
        <w:rPr>
          <w:sz w:val="28"/>
          <w:szCs w:val="28"/>
        </w:rPr>
        <w:t xml:space="preserve">тяга к знаниям </w:t>
      </w:r>
      <w:r w:rsidRPr="00424634">
        <w:rPr>
          <w:sz w:val="28"/>
          <w:szCs w:val="28"/>
        </w:rPr>
        <w:t>достаточно велика,</w:t>
      </w:r>
    </w:p>
    <w:p w:rsidR="00153CA8" w:rsidRPr="00424634" w:rsidRDefault="00153CA8" w:rsidP="00424634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424634">
        <w:rPr>
          <w:sz w:val="28"/>
          <w:szCs w:val="28"/>
        </w:rPr>
        <w:t>в ситуации информационного бума школьнику особенно трудно,</w:t>
      </w:r>
    </w:p>
    <w:p w:rsidR="00153CA8" w:rsidRPr="00424634" w:rsidRDefault="00424634" w:rsidP="00424634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424634">
        <w:rPr>
          <w:sz w:val="28"/>
          <w:szCs w:val="28"/>
        </w:rPr>
        <w:t xml:space="preserve">для понимания художественного произведения </w:t>
      </w:r>
      <w:r w:rsidR="00153CA8" w:rsidRPr="00424634">
        <w:rPr>
          <w:sz w:val="28"/>
          <w:szCs w:val="28"/>
        </w:rPr>
        <w:t>эмоциональный (жизненный) опыт необходим</w:t>
      </w:r>
      <w:r w:rsidRPr="00424634">
        <w:rPr>
          <w:sz w:val="28"/>
          <w:szCs w:val="28"/>
        </w:rPr>
        <w:t xml:space="preserve"> не менее</w:t>
      </w:r>
      <w:r>
        <w:rPr>
          <w:sz w:val="28"/>
          <w:szCs w:val="28"/>
        </w:rPr>
        <w:t xml:space="preserve"> чем знания.</w:t>
      </w:r>
    </w:p>
    <w:p w:rsidR="0065716D" w:rsidRDefault="00424634" w:rsidP="002D5E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н</w:t>
      </w:r>
      <w:r w:rsidR="003E6C72">
        <w:rPr>
          <w:sz w:val="28"/>
          <w:szCs w:val="28"/>
        </w:rPr>
        <w:t xml:space="preserve">е стоит пытаться вложить в головы </w:t>
      </w:r>
      <w:r w:rsidR="00153CA8">
        <w:rPr>
          <w:sz w:val="28"/>
          <w:szCs w:val="28"/>
        </w:rPr>
        <w:t xml:space="preserve">школьников </w:t>
      </w:r>
      <w:r w:rsidR="003E6C72">
        <w:rPr>
          <w:sz w:val="28"/>
          <w:szCs w:val="28"/>
        </w:rPr>
        <w:t xml:space="preserve">знания ВСЕХ </w:t>
      </w:r>
      <w:r w:rsidRPr="00424634">
        <w:rPr>
          <w:i/>
          <w:sz w:val="28"/>
          <w:szCs w:val="28"/>
        </w:rPr>
        <w:t>языковы</w:t>
      </w:r>
      <w:r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 средств художественной выразительности</w:t>
      </w:r>
      <w:r w:rsidR="003E6C72">
        <w:rPr>
          <w:sz w:val="28"/>
          <w:szCs w:val="28"/>
        </w:rPr>
        <w:t>, перечислен</w:t>
      </w:r>
      <w:r>
        <w:rPr>
          <w:sz w:val="28"/>
          <w:szCs w:val="28"/>
        </w:rPr>
        <w:t>н</w:t>
      </w:r>
      <w:r w:rsidR="003E6C72">
        <w:rPr>
          <w:sz w:val="28"/>
          <w:szCs w:val="28"/>
        </w:rPr>
        <w:t>ы</w:t>
      </w:r>
      <w:r>
        <w:rPr>
          <w:sz w:val="28"/>
          <w:szCs w:val="28"/>
        </w:rPr>
        <w:t>х</w:t>
      </w:r>
      <w:r w:rsidR="003E6C72">
        <w:rPr>
          <w:sz w:val="28"/>
          <w:szCs w:val="28"/>
        </w:rPr>
        <w:t xml:space="preserve"> в многочисленных справочниках</w:t>
      </w:r>
      <w:r>
        <w:rPr>
          <w:sz w:val="28"/>
          <w:szCs w:val="28"/>
        </w:rPr>
        <w:t xml:space="preserve">; тем более что ими не исчерпывается арсенал приемов, которыми пользуется автор для передачи смысла. </w:t>
      </w:r>
      <w:r w:rsidR="00153CA8">
        <w:rPr>
          <w:sz w:val="28"/>
          <w:szCs w:val="28"/>
        </w:rPr>
        <w:t>Под художественны</w:t>
      </w:r>
      <w:r w:rsidR="0065716D">
        <w:rPr>
          <w:sz w:val="28"/>
          <w:szCs w:val="28"/>
        </w:rPr>
        <w:t>ми</w:t>
      </w:r>
      <w:r w:rsidR="00153CA8">
        <w:rPr>
          <w:sz w:val="28"/>
          <w:szCs w:val="28"/>
        </w:rPr>
        <w:t xml:space="preserve"> средства</w:t>
      </w:r>
      <w:r w:rsidR="0065716D">
        <w:rPr>
          <w:sz w:val="28"/>
          <w:szCs w:val="28"/>
        </w:rPr>
        <w:t>ми</w:t>
      </w:r>
      <w:r w:rsidR="00153CA8">
        <w:rPr>
          <w:sz w:val="28"/>
          <w:szCs w:val="28"/>
        </w:rPr>
        <w:t xml:space="preserve"> </w:t>
      </w:r>
      <w:r w:rsidR="0065716D">
        <w:rPr>
          <w:sz w:val="28"/>
          <w:szCs w:val="28"/>
        </w:rPr>
        <w:t xml:space="preserve">понимаются отнюдь не только </w:t>
      </w:r>
      <w:proofErr w:type="gramStart"/>
      <w:r w:rsidR="0065716D">
        <w:rPr>
          <w:sz w:val="28"/>
          <w:szCs w:val="28"/>
        </w:rPr>
        <w:t>языковые</w:t>
      </w:r>
      <w:proofErr w:type="gramEnd"/>
      <w:r w:rsidR="0065716D">
        <w:rPr>
          <w:sz w:val="28"/>
          <w:szCs w:val="28"/>
        </w:rPr>
        <w:t>, но и</w:t>
      </w:r>
      <w:r>
        <w:rPr>
          <w:sz w:val="28"/>
          <w:szCs w:val="28"/>
        </w:rPr>
        <w:t>, например, следующие:</w:t>
      </w:r>
    </w:p>
    <w:p w:rsidR="0065716D" w:rsidRDefault="0065716D" w:rsidP="002D5E52">
      <w:pPr>
        <w:ind w:firstLine="709"/>
        <w:jc w:val="both"/>
        <w:rPr>
          <w:sz w:val="28"/>
          <w:szCs w:val="28"/>
        </w:rPr>
      </w:pPr>
      <w:proofErr w:type="gramStart"/>
      <w:r w:rsidRPr="00CE0656">
        <w:rPr>
          <w:i/>
          <w:sz w:val="28"/>
          <w:szCs w:val="28"/>
        </w:rPr>
        <w:t xml:space="preserve">жанровые </w:t>
      </w:r>
      <w:r w:rsidR="004E5E85">
        <w:rPr>
          <w:i/>
          <w:sz w:val="28"/>
          <w:szCs w:val="28"/>
        </w:rPr>
        <w:t>признаки</w:t>
      </w:r>
      <w:r>
        <w:rPr>
          <w:sz w:val="28"/>
          <w:szCs w:val="28"/>
        </w:rPr>
        <w:t xml:space="preserve"> (различны у новеллы, рассказа, сказки, оды, послания, элегии, басни, баллады, эпиграммы и т.д.);</w:t>
      </w:r>
      <w:proofErr w:type="gramEnd"/>
    </w:p>
    <w:p w:rsidR="0065716D" w:rsidRDefault="0065716D" w:rsidP="002D5E52">
      <w:pPr>
        <w:ind w:firstLine="709"/>
        <w:jc w:val="both"/>
        <w:rPr>
          <w:sz w:val="28"/>
          <w:szCs w:val="28"/>
        </w:rPr>
      </w:pPr>
      <w:proofErr w:type="gramStart"/>
      <w:r w:rsidRPr="00CE0656">
        <w:rPr>
          <w:i/>
          <w:sz w:val="28"/>
          <w:szCs w:val="28"/>
        </w:rPr>
        <w:t>особенности композиции</w:t>
      </w:r>
      <w:r>
        <w:rPr>
          <w:sz w:val="28"/>
          <w:szCs w:val="28"/>
        </w:rPr>
        <w:t>, от внешнего оформления (заглавие, эпиграф, посвящение, предисловие; деление на главы, части, абзацы и т.п.) до расположения сюжетных частей (экспозиция, завязка, кульминация, развязка)</w:t>
      </w:r>
      <w:r w:rsidR="00424634">
        <w:rPr>
          <w:sz w:val="28"/>
          <w:szCs w:val="28"/>
        </w:rPr>
        <w:t>, а также наличие</w:t>
      </w:r>
      <w:r>
        <w:rPr>
          <w:sz w:val="28"/>
          <w:szCs w:val="28"/>
        </w:rPr>
        <w:t xml:space="preserve"> элементов </w:t>
      </w:r>
      <w:proofErr w:type="spellStart"/>
      <w:r>
        <w:rPr>
          <w:sz w:val="28"/>
          <w:szCs w:val="28"/>
        </w:rPr>
        <w:t>внесюжетной</w:t>
      </w:r>
      <w:proofErr w:type="spellEnd"/>
      <w:r>
        <w:rPr>
          <w:sz w:val="28"/>
          <w:szCs w:val="28"/>
        </w:rPr>
        <w:t xml:space="preserve"> композиции</w:t>
      </w:r>
      <w:r w:rsidR="00424634">
        <w:rPr>
          <w:sz w:val="28"/>
          <w:szCs w:val="28"/>
        </w:rPr>
        <w:t xml:space="preserve"> (снов, писем, вставных эпизодов и т.п.)</w:t>
      </w:r>
      <w:r>
        <w:rPr>
          <w:sz w:val="28"/>
          <w:szCs w:val="28"/>
        </w:rPr>
        <w:t>;</w:t>
      </w:r>
      <w:proofErr w:type="gramEnd"/>
    </w:p>
    <w:p w:rsidR="0065716D" w:rsidRDefault="0065716D" w:rsidP="002D5E52">
      <w:pPr>
        <w:ind w:firstLine="709"/>
        <w:jc w:val="both"/>
        <w:rPr>
          <w:sz w:val="28"/>
          <w:szCs w:val="28"/>
        </w:rPr>
      </w:pPr>
      <w:r w:rsidRPr="00CE0656">
        <w:rPr>
          <w:i/>
          <w:sz w:val="28"/>
          <w:szCs w:val="28"/>
        </w:rPr>
        <w:t>специфика повествования</w:t>
      </w:r>
      <w:r>
        <w:rPr>
          <w:sz w:val="28"/>
          <w:szCs w:val="28"/>
        </w:rPr>
        <w:t xml:space="preserve"> (от чьего лица ведется рассказ в эпическом произведении</w:t>
      </w:r>
      <w:r w:rsidR="004159F5">
        <w:rPr>
          <w:sz w:val="28"/>
          <w:szCs w:val="28"/>
        </w:rPr>
        <w:t>;</w:t>
      </w:r>
      <w:r>
        <w:rPr>
          <w:sz w:val="28"/>
          <w:szCs w:val="28"/>
        </w:rPr>
        <w:t xml:space="preserve"> наличие или отсутствие лирического героя </w:t>
      </w:r>
      <w:r w:rsidR="00424634">
        <w:rPr>
          <w:sz w:val="28"/>
          <w:szCs w:val="28"/>
        </w:rPr>
        <w:t xml:space="preserve">– </w:t>
      </w:r>
      <w:r>
        <w:rPr>
          <w:sz w:val="28"/>
          <w:szCs w:val="28"/>
        </w:rPr>
        <w:t>в лирическом);</w:t>
      </w:r>
    </w:p>
    <w:p w:rsidR="004159F5" w:rsidRDefault="00424634" w:rsidP="002D5E52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основной</w:t>
      </w:r>
      <w:r w:rsidR="004159F5" w:rsidRPr="00CE0656">
        <w:rPr>
          <w:i/>
          <w:sz w:val="28"/>
          <w:szCs w:val="28"/>
        </w:rPr>
        <w:t xml:space="preserve"> принцип </w:t>
      </w:r>
      <w:r w:rsidR="0065716D" w:rsidRPr="00CE0656">
        <w:rPr>
          <w:i/>
          <w:sz w:val="28"/>
          <w:szCs w:val="28"/>
        </w:rPr>
        <w:t>систем</w:t>
      </w:r>
      <w:r w:rsidR="004159F5" w:rsidRPr="00CE0656">
        <w:rPr>
          <w:i/>
          <w:sz w:val="28"/>
          <w:szCs w:val="28"/>
        </w:rPr>
        <w:t>ы персонажей</w:t>
      </w:r>
      <w:r w:rsidR="004159F5">
        <w:rPr>
          <w:sz w:val="28"/>
          <w:szCs w:val="28"/>
        </w:rPr>
        <w:t>: как связаны между собой все герои произведения, причем эти связи, бесконечно разнообразные в жизни, в мире художественного произведения подчинены совершенно определенному замыслу автора, они сопоставлены или противопоставлены друг другу, чем-то дополняют друг друга, проявляя представления о человеческом мире в целом</w:t>
      </w:r>
      <w:r w:rsidR="00CE0656">
        <w:rPr>
          <w:sz w:val="28"/>
          <w:szCs w:val="28"/>
        </w:rPr>
        <w:t>;</w:t>
      </w:r>
    </w:p>
    <w:p w:rsidR="00CE0656" w:rsidRDefault="00CE0656" w:rsidP="002D5E52">
      <w:pPr>
        <w:ind w:firstLine="709"/>
        <w:jc w:val="both"/>
        <w:rPr>
          <w:sz w:val="28"/>
          <w:szCs w:val="28"/>
        </w:rPr>
      </w:pPr>
      <w:r w:rsidRPr="00CE0656">
        <w:rPr>
          <w:i/>
          <w:sz w:val="28"/>
          <w:szCs w:val="28"/>
        </w:rPr>
        <w:t>образный строй</w:t>
      </w:r>
      <w:r>
        <w:rPr>
          <w:sz w:val="28"/>
          <w:szCs w:val="28"/>
        </w:rPr>
        <w:t xml:space="preserve"> произведения и характеристики героев;</w:t>
      </w:r>
    </w:p>
    <w:p w:rsidR="00CE0656" w:rsidRDefault="00CE0656" w:rsidP="002D5E52">
      <w:pPr>
        <w:ind w:firstLine="709"/>
        <w:jc w:val="both"/>
        <w:rPr>
          <w:sz w:val="28"/>
          <w:szCs w:val="28"/>
        </w:rPr>
      </w:pPr>
      <w:r w:rsidRPr="00CE0656">
        <w:rPr>
          <w:i/>
          <w:sz w:val="28"/>
          <w:szCs w:val="28"/>
        </w:rPr>
        <w:t>временная и пространственная организация</w:t>
      </w:r>
      <w:r>
        <w:rPr>
          <w:sz w:val="28"/>
          <w:szCs w:val="28"/>
        </w:rPr>
        <w:t xml:space="preserve"> художественного мира;</w:t>
      </w:r>
    </w:p>
    <w:p w:rsidR="00D410C7" w:rsidRPr="00D410C7" w:rsidRDefault="00D410C7" w:rsidP="002D5E52">
      <w:pPr>
        <w:ind w:firstLine="709"/>
        <w:jc w:val="both"/>
        <w:rPr>
          <w:i/>
          <w:sz w:val="28"/>
          <w:szCs w:val="28"/>
        </w:rPr>
      </w:pPr>
      <w:r w:rsidRPr="00D410C7">
        <w:rPr>
          <w:i/>
          <w:sz w:val="28"/>
          <w:szCs w:val="28"/>
        </w:rPr>
        <w:t>ритм произведения</w:t>
      </w:r>
      <w:r>
        <w:rPr>
          <w:i/>
          <w:sz w:val="28"/>
          <w:szCs w:val="28"/>
        </w:rPr>
        <w:t>;</w:t>
      </w:r>
    </w:p>
    <w:p w:rsidR="00A14CBC" w:rsidRDefault="00A14CBC" w:rsidP="002D5E52">
      <w:pPr>
        <w:ind w:firstLine="709"/>
        <w:jc w:val="both"/>
        <w:rPr>
          <w:sz w:val="28"/>
          <w:szCs w:val="28"/>
        </w:rPr>
      </w:pPr>
      <w:r w:rsidRPr="00A14CBC">
        <w:rPr>
          <w:i/>
          <w:sz w:val="28"/>
          <w:szCs w:val="28"/>
        </w:rPr>
        <w:t>наличие «чужого слова»</w:t>
      </w:r>
      <w:r>
        <w:rPr>
          <w:sz w:val="28"/>
          <w:szCs w:val="28"/>
        </w:rPr>
        <w:t xml:space="preserve"> (цитат, реминисценций, аллюзий), активизирующего культурное сознание читателя и рождающего дополнительные смыслы</w:t>
      </w:r>
      <w:r w:rsidR="004E5E85">
        <w:rPr>
          <w:sz w:val="28"/>
          <w:szCs w:val="28"/>
        </w:rPr>
        <w:t>;</w:t>
      </w:r>
    </w:p>
    <w:p w:rsidR="00CE0656" w:rsidRDefault="00A14CBC" w:rsidP="002D5E52">
      <w:pPr>
        <w:ind w:firstLine="709"/>
        <w:jc w:val="both"/>
        <w:rPr>
          <w:sz w:val="28"/>
          <w:szCs w:val="28"/>
        </w:rPr>
      </w:pPr>
      <w:r w:rsidRPr="00A14CBC">
        <w:rPr>
          <w:i/>
          <w:sz w:val="28"/>
          <w:szCs w:val="28"/>
        </w:rPr>
        <w:t>и другое</w:t>
      </w:r>
      <w:r>
        <w:rPr>
          <w:sz w:val="28"/>
          <w:szCs w:val="28"/>
        </w:rPr>
        <w:t>.</w:t>
      </w:r>
    </w:p>
    <w:p w:rsidR="00CE0656" w:rsidRDefault="003C1843" w:rsidP="002D5E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это перечисление вас не пугает: </w:t>
      </w:r>
      <w:r w:rsidR="004E5E85">
        <w:rPr>
          <w:sz w:val="28"/>
          <w:szCs w:val="28"/>
        </w:rPr>
        <w:t>в работе первого (аналитического) тура</w:t>
      </w:r>
      <w:r w:rsidR="004E5E8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10C7">
        <w:rPr>
          <w:sz w:val="28"/>
          <w:szCs w:val="28"/>
        </w:rPr>
        <w:t>овершенно не обязательно писать</w:t>
      </w:r>
      <w:r w:rsidR="004E5E85" w:rsidRPr="004E5E85">
        <w:rPr>
          <w:sz w:val="28"/>
          <w:szCs w:val="28"/>
        </w:rPr>
        <w:t xml:space="preserve"> </w:t>
      </w:r>
      <w:r w:rsidR="004E5E85">
        <w:rPr>
          <w:sz w:val="28"/>
          <w:szCs w:val="28"/>
        </w:rPr>
        <w:t>обо все</w:t>
      </w:r>
      <w:r w:rsidR="004E5E85">
        <w:rPr>
          <w:sz w:val="28"/>
          <w:szCs w:val="28"/>
        </w:rPr>
        <w:t>х</w:t>
      </w:r>
      <w:r w:rsidR="004E5E85">
        <w:rPr>
          <w:sz w:val="28"/>
          <w:szCs w:val="28"/>
        </w:rPr>
        <w:t xml:space="preserve"> эт</w:t>
      </w:r>
      <w:r w:rsidR="004E5E85">
        <w:rPr>
          <w:sz w:val="28"/>
          <w:szCs w:val="28"/>
        </w:rPr>
        <w:t>их особенностях</w:t>
      </w:r>
      <w:r w:rsidR="00D410C7">
        <w:rPr>
          <w:sz w:val="28"/>
          <w:szCs w:val="28"/>
        </w:rPr>
        <w:t xml:space="preserve">, разумнее </w:t>
      </w:r>
      <w:r w:rsidR="004E5E85">
        <w:rPr>
          <w:sz w:val="28"/>
          <w:szCs w:val="28"/>
        </w:rPr>
        <w:t xml:space="preserve">отметить </w:t>
      </w:r>
      <w:r w:rsidR="00D410C7">
        <w:rPr>
          <w:sz w:val="28"/>
          <w:szCs w:val="28"/>
        </w:rPr>
        <w:t xml:space="preserve">выбрать те </w:t>
      </w:r>
      <w:r w:rsidR="004E5E85">
        <w:rPr>
          <w:sz w:val="28"/>
          <w:szCs w:val="28"/>
        </w:rPr>
        <w:t>приемы</w:t>
      </w:r>
      <w:r w:rsidR="00D410C7">
        <w:rPr>
          <w:sz w:val="28"/>
          <w:szCs w:val="28"/>
        </w:rPr>
        <w:t>, которые ярче проясняют замысел автора. Но всегда необходимо «проверить себя» по всем названным (и еще нескольким) критериям, отвечая на вопрос «зачем это именно так?» и сравнивая полученные ответы на него. Смысл текста проясняется через понимание функций художественн</w:t>
      </w:r>
      <w:r w:rsidR="00533B85">
        <w:rPr>
          <w:sz w:val="28"/>
          <w:szCs w:val="28"/>
        </w:rPr>
        <w:t xml:space="preserve">ых приемов, </w:t>
      </w:r>
      <w:r w:rsidR="00533B85">
        <w:rPr>
          <w:sz w:val="28"/>
          <w:szCs w:val="28"/>
        </w:rPr>
        <w:lastRenderedPageBreak/>
        <w:t>использованных авторо</w:t>
      </w:r>
      <w:r w:rsidR="00A37131">
        <w:rPr>
          <w:sz w:val="28"/>
          <w:szCs w:val="28"/>
        </w:rPr>
        <w:t>м</w:t>
      </w:r>
      <w:r w:rsidR="00533B85">
        <w:rPr>
          <w:sz w:val="28"/>
          <w:szCs w:val="28"/>
        </w:rPr>
        <w:t>, потому что ТВОРЧЕСТВО – ЭТО ВСЕГДА ВЫБОР, И НАША ЗАДАЧА – ПОНЯТЬ, ЧЕМ ОН ОПРЕДЕЛЯЕТСЯ.</w:t>
      </w:r>
    </w:p>
    <w:p w:rsidR="00A14CBC" w:rsidRDefault="00A14CBC" w:rsidP="002D5E52">
      <w:pPr>
        <w:ind w:firstLine="709"/>
        <w:jc w:val="both"/>
        <w:rPr>
          <w:sz w:val="28"/>
          <w:szCs w:val="28"/>
        </w:rPr>
      </w:pPr>
    </w:p>
    <w:p w:rsidR="00E21F88" w:rsidRDefault="00A14CBC" w:rsidP="002D5E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текста, о котором </w:t>
      </w:r>
      <w:r w:rsidR="00F02CA6">
        <w:rPr>
          <w:sz w:val="28"/>
          <w:szCs w:val="28"/>
        </w:rPr>
        <w:t xml:space="preserve">идет </w:t>
      </w:r>
      <w:r>
        <w:rPr>
          <w:sz w:val="28"/>
          <w:szCs w:val="28"/>
        </w:rPr>
        <w:t xml:space="preserve">речь, можно назвать «имманентным», внутренним; для его проведения необходимы </w:t>
      </w:r>
      <w:r w:rsidR="00F02CA6">
        <w:rPr>
          <w:sz w:val="28"/>
          <w:szCs w:val="28"/>
        </w:rPr>
        <w:t>представления о специфическом языке искусства слова (</w:t>
      </w:r>
      <w:r>
        <w:rPr>
          <w:sz w:val="28"/>
          <w:szCs w:val="28"/>
        </w:rPr>
        <w:t>в широком смысле</w:t>
      </w:r>
      <w:r w:rsidR="00F02CA6">
        <w:rPr>
          <w:sz w:val="28"/>
          <w:szCs w:val="28"/>
        </w:rPr>
        <w:t>)</w:t>
      </w:r>
      <w:r>
        <w:rPr>
          <w:sz w:val="28"/>
          <w:szCs w:val="28"/>
        </w:rPr>
        <w:t xml:space="preserve">, то есть </w:t>
      </w:r>
      <w:r w:rsidR="00F02CA6">
        <w:rPr>
          <w:sz w:val="28"/>
          <w:szCs w:val="28"/>
        </w:rPr>
        <w:t xml:space="preserve">о тех средствах, которые перечислены выше. За последние годы мы убедились в том, что </w:t>
      </w:r>
      <w:r w:rsidR="00A37131">
        <w:rPr>
          <w:sz w:val="28"/>
          <w:szCs w:val="28"/>
        </w:rPr>
        <w:t>школьники</w:t>
      </w:r>
      <w:r w:rsidR="00F02CA6">
        <w:rPr>
          <w:sz w:val="28"/>
          <w:szCs w:val="28"/>
        </w:rPr>
        <w:t xml:space="preserve">, слава </w:t>
      </w:r>
      <w:r w:rsidR="00A37131">
        <w:rPr>
          <w:sz w:val="28"/>
          <w:szCs w:val="28"/>
        </w:rPr>
        <w:t>Б</w:t>
      </w:r>
      <w:r w:rsidR="00F02CA6">
        <w:rPr>
          <w:sz w:val="28"/>
          <w:szCs w:val="28"/>
        </w:rPr>
        <w:t>огу, постепенно понимают, что литература – это ИСКУССТВО СЛОВА, которое аналогично музыке, живописи и театру имеет свои специфичные средства выражения. Представления о них необходимы (и как показывают работы участников олимпиады, в большей или меньшей степени они свойственны старшим школьникам), но недостаточны.</w:t>
      </w:r>
    </w:p>
    <w:p w:rsidR="002D5E52" w:rsidRDefault="00A37131" w:rsidP="00A37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14CBC">
        <w:rPr>
          <w:sz w:val="28"/>
          <w:szCs w:val="28"/>
        </w:rPr>
        <w:t>одержание любого высказывания (и художественного в том числе) – это отклик автора на проблемы ЕГО современности</w:t>
      </w:r>
      <w:r>
        <w:rPr>
          <w:sz w:val="28"/>
          <w:szCs w:val="28"/>
        </w:rPr>
        <w:t>.</w:t>
      </w:r>
      <w:r w:rsidR="00A14CB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4CBC">
        <w:rPr>
          <w:sz w:val="28"/>
          <w:szCs w:val="28"/>
        </w:rPr>
        <w:t>ни могут быть актуальны и сегодня, но автор за это не отвечает, он жил (живет) в совершенно определенную историческую эпоху</w:t>
      </w:r>
      <w:r w:rsidR="00F02CA6">
        <w:rPr>
          <w:sz w:val="28"/>
          <w:szCs w:val="28"/>
        </w:rPr>
        <w:t xml:space="preserve">, которую может назвать своей. А мы, чтобы </w:t>
      </w:r>
      <w:r w:rsidR="00E21F88">
        <w:rPr>
          <w:sz w:val="28"/>
          <w:szCs w:val="28"/>
        </w:rPr>
        <w:t xml:space="preserve">полнее и адекватнее </w:t>
      </w:r>
      <w:r w:rsidR="00F02CA6">
        <w:rPr>
          <w:sz w:val="28"/>
          <w:szCs w:val="28"/>
        </w:rPr>
        <w:t xml:space="preserve">понять его высказывание </w:t>
      </w:r>
      <w:r w:rsidR="009F42C4">
        <w:rPr>
          <w:sz w:val="28"/>
          <w:szCs w:val="28"/>
        </w:rPr>
        <w:t>(=произведение), должны представлять себе особенности его</w:t>
      </w:r>
      <w:r w:rsidR="004E5E85">
        <w:rPr>
          <w:sz w:val="28"/>
          <w:szCs w:val="28"/>
        </w:rPr>
        <w:t xml:space="preserve">, </w:t>
      </w:r>
      <w:proofErr w:type="spellStart"/>
      <w:r w:rsidR="004E5E85">
        <w:rPr>
          <w:sz w:val="28"/>
          <w:szCs w:val="28"/>
        </w:rPr>
        <w:t>несвоей</w:t>
      </w:r>
      <w:proofErr w:type="spellEnd"/>
      <w:r w:rsidR="004E5E85">
        <w:rPr>
          <w:sz w:val="28"/>
          <w:szCs w:val="28"/>
        </w:rPr>
        <w:t xml:space="preserve"> для нас,</w:t>
      </w:r>
      <w:r w:rsidR="009F42C4">
        <w:rPr>
          <w:sz w:val="28"/>
          <w:szCs w:val="28"/>
        </w:rPr>
        <w:t xml:space="preserve"> эпохи. И вот с этим, как показывают олимпиадные работы последних лет, у участников большие проблемы. Они касаются как истории России, так и советского периода. Недостаток фактических знаний (это общеизвестно) ученики восполняют общими примитивно </w:t>
      </w:r>
      <w:proofErr w:type="spellStart"/>
      <w:r w:rsidR="009F42C4">
        <w:rPr>
          <w:sz w:val="28"/>
          <w:szCs w:val="28"/>
        </w:rPr>
        <w:t>социологизированными</w:t>
      </w:r>
      <w:proofErr w:type="spellEnd"/>
      <w:r w:rsidR="009F42C4">
        <w:rPr>
          <w:sz w:val="28"/>
          <w:szCs w:val="28"/>
        </w:rPr>
        <w:t xml:space="preserve"> рассуждениями: если </w:t>
      </w:r>
      <w:r w:rsidR="009F42C4">
        <w:rPr>
          <w:sz w:val="28"/>
          <w:szCs w:val="28"/>
          <w:lang w:val="en-US"/>
        </w:rPr>
        <w:t>XIX</w:t>
      </w:r>
      <w:r w:rsidR="009F42C4">
        <w:rPr>
          <w:sz w:val="28"/>
          <w:szCs w:val="28"/>
        </w:rPr>
        <w:t xml:space="preserve"> век, то обязательно царизм, крепостное право</w:t>
      </w:r>
      <w:r w:rsidR="00E21F88">
        <w:rPr>
          <w:sz w:val="28"/>
          <w:szCs w:val="28"/>
        </w:rPr>
        <w:t xml:space="preserve">, бедность </w:t>
      </w:r>
      <w:r w:rsidR="009F42C4">
        <w:rPr>
          <w:sz w:val="28"/>
          <w:szCs w:val="28"/>
        </w:rPr>
        <w:t xml:space="preserve">и угнетение крестьян и рабочих; если </w:t>
      </w:r>
      <w:r w:rsidR="009F42C4">
        <w:rPr>
          <w:sz w:val="28"/>
          <w:szCs w:val="28"/>
          <w:lang w:val="en-US"/>
        </w:rPr>
        <w:t>XX</w:t>
      </w:r>
      <w:r w:rsidR="009F42C4">
        <w:rPr>
          <w:sz w:val="28"/>
          <w:szCs w:val="28"/>
        </w:rPr>
        <w:t xml:space="preserve"> – то тоталитаризм </w:t>
      </w:r>
      <w:r w:rsidR="00E21F88">
        <w:rPr>
          <w:sz w:val="28"/>
          <w:szCs w:val="28"/>
        </w:rPr>
        <w:t>и опять же бедность простых людей</w:t>
      </w:r>
      <w:r w:rsidR="00DE55DB">
        <w:rPr>
          <w:sz w:val="28"/>
          <w:szCs w:val="28"/>
        </w:rPr>
        <w:t>, или торжество справедливого пролетариата</w:t>
      </w:r>
      <w:r w:rsidR="00E21F88">
        <w:rPr>
          <w:sz w:val="28"/>
          <w:szCs w:val="28"/>
        </w:rPr>
        <w:t xml:space="preserve">. Что можно в этом случае посоветовать бедным школьникам, угнетенным плохим преподаванием истории в современной школе? Прежде всего, не стремиться </w:t>
      </w:r>
      <w:proofErr w:type="gramStart"/>
      <w:r w:rsidR="00E21F88">
        <w:rPr>
          <w:sz w:val="28"/>
          <w:szCs w:val="28"/>
        </w:rPr>
        <w:t>огульно</w:t>
      </w:r>
      <w:proofErr w:type="gramEnd"/>
      <w:r w:rsidR="00E21F88">
        <w:rPr>
          <w:sz w:val="28"/>
          <w:szCs w:val="28"/>
        </w:rPr>
        <w:t xml:space="preserve"> фантазировать на исторические темы: это во всех смыслах опасно. </w:t>
      </w:r>
      <w:r w:rsidR="004E5E85">
        <w:rPr>
          <w:sz w:val="28"/>
          <w:szCs w:val="28"/>
        </w:rPr>
        <w:t>Логичнее и</w:t>
      </w:r>
      <w:bookmarkStart w:id="0" w:name="_GoBack"/>
      <w:bookmarkEnd w:id="0"/>
      <w:r w:rsidR="00E21F88">
        <w:rPr>
          <w:sz w:val="28"/>
          <w:szCs w:val="28"/>
        </w:rPr>
        <w:t>збегать оценочных суждений, понимая, что любая современность (для автора прошлых эпох так же, как наша для нас) – сложна и многообразна. Целесообразно опираться только на факты, упомянутые в анализируемом художественном произведении, или известные по дате в конце его</w:t>
      </w:r>
      <w:r w:rsidR="00DE55DB">
        <w:rPr>
          <w:sz w:val="28"/>
          <w:szCs w:val="28"/>
        </w:rPr>
        <w:t xml:space="preserve">, </w:t>
      </w:r>
      <w:r w:rsidR="00E21F88">
        <w:rPr>
          <w:sz w:val="28"/>
          <w:szCs w:val="28"/>
        </w:rPr>
        <w:t>не случайно она всегда ставится в задании</w:t>
      </w:r>
      <w:r>
        <w:rPr>
          <w:sz w:val="28"/>
          <w:szCs w:val="28"/>
        </w:rPr>
        <w:t>; а также иметь представление о биографии писателя</w:t>
      </w:r>
      <w:r w:rsidR="00E21F8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То есть в своих размышлениях логичней идти от текста, внимательно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читая и через него «вслушиваться» в историю, а не от собственных сомнительных представлений о ней.</w:t>
      </w:r>
    </w:p>
    <w:p w:rsidR="000D5C2B" w:rsidRDefault="000D5C2B" w:rsidP="002D5E52">
      <w:pPr>
        <w:ind w:firstLine="709"/>
        <w:jc w:val="both"/>
        <w:rPr>
          <w:sz w:val="28"/>
          <w:szCs w:val="28"/>
        </w:rPr>
      </w:pPr>
    </w:p>
    <w:p w:rsidR="002D5E52" w:rsidRDefault="002D5E52" w:rsidP="002D5E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Ждите </w:t>
      </w:r>
      <w:r w:rsidR="000D5C2B">
        <w:rPr>
          <w:sz w:val="28"/>
          <w:szCs w:val="28"/>
        </w:rPr>
        <w:t xml:space="preserve">дальнейших </w:t>
      </w:r>
      <w:r>
        <w:rPr>
          <w:sz w:val="28"/>
          <w:szCs w:val="28"/>
        </w:rPr>
        <w:t>консультаций по подготовке к олимпиаде на нашей страничке.</w:t>
      </w:r>
    </w:p>
    <w:p w:rsidR="002D5E52" w:rsidRDefault="002D5E52" w:rsidP="002D5E52">
      <w:pPr>
        <w:ind w:firstLine="709"/>
        <w:jc w:val="right"/>
        <w:rPr>
          <w:sz w:val="28"/>
          <w:szCs w:val="28"/>
        </w:rPr>
      </w:pPr>
    </w:p>
    <w:p w:rsidR="002D5E52" w:rsidRPr="00A44727" w:rsidRDefault="002D5E52" w:rsidP="002D5E5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жюри: д.ф.н., проф. И.В. </w:t>
      </w:r>
      <w:proofErr w:type="spellStart"/>
      <w:r>
        <w:rPr>
          <w:sz w:val="28"/>
          <w:szCs w:val="28"/>
        </w:rPr>
        <w:t>Мотеюнайте</w:t>
      </w:r>
      <w:proofErr w:type="spellEnd"/>
    </w:p>
    <w:sectPr w:rsidR="002D5E52" w:rsidRPr="00A4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B2398"/>
    <w:multiLevelType w:val="hybridMultilevel"/>
    <w:tmpl w:val="8ADA52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52"/>
    <w:rsid w:val="000D5C2B"/>
    <w:rsid w:val="00153CA8"/>
    <w:rsid w:val="002D5E52"/>
    <w:rsid w:val="003C1843"/>
    <w:rsid w:val="003E6C72"/>
    <w:rsid w:val="004159F5"/>
    <w:rsid w:val="00424634"/>
    <w:rsid w:val="004E5E85"/>
    <w:rsid w:val="00533B85"/>
    <w:rsid w:val="0065716D"/>
    <w:rsid w:val="009F42C4"/>
    <w:rsid w:val="00A14CBC"/>
    <w:rsid w:val="00A37131"/>
    <w:rsid w:val="00A64397"/>
    <w:rsid w:val="00CE0656"/>
    <w:rsid w:val="00D410C7"/>
    <w:rsid w:val="00DE55DB"/>
    <w:rsid w:val="00E21F88"/>
    <w:rsid w:val="00F0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2014-02-04T17:04:00Z</dcterms:created>
  <dcterms:modified xsi:type="dcterms:W3CDTF">2014-02-06T10:04:00Z</dcterms:modified>
</cp:coreProperties>
</file>